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643" w:rsidRDefault="00CC1643" w:rsidP="00C07656">
      <w:pPr>
        <w:numPr>
          <w:ilvl w:val="0"/>
          <w:numId w:val="6"/>
        </w:numPr>
        <w:tabs>
          <w:tab w:val="clear" w:pos="720"/>
          <w:tab w:val="num" w:pos="360"/>
        </w:tabs>
        <w:spacing w:before="240"/>
        <w:ind w:left="360"/>
        <w:jc w:val="both"/>
        <w:rPr>
          <w:rFonts w:ascii="Arial" w:hAnsi="Arial" w:cs="Arial"/>
          <w:bCs/>
          <w:spacing w:val="-3"/>
          <w:sz w:val="22"/>
          <w:szCs w:val="22"/>
        </w:rPr>
      </w:pPr>
      <w:bookmarkStart w:id="0" w:name="_GoBack"/>
      <w:bookmarkEnd w:id="0"/>
      <w:r w:rsidRPr="00CC1643">
        <w:rPr>
          <w:rFonts w:ascii="Arial" w:hAnsi="Arial" w:cs="Arial"/>
          <w:bCs/>
          <w:spacing w:val="-3"/>
          <w:sz w:val="22"/>
          <w:szCs w:val="22"/>
        </w:rPr>
        <w:t>The Queensland Government Environmental Offset</w:t>
      </w:r>
      <w:r>
        <w:rPr>
          <w:rFonts w:ascii="Arial" w:hAnsi="Arial" w:cs="Arial"/>
          <w:bCs/>
          <w:spacing w:val="-3"/>
          <w:sz w:val="22"/>
          <w:szCs w:val="22"/>
        </w:rPr>
        <w:t>s Policy (QGEOP) commenced on 1 </w:t>
      </w:r>
      <w:r w:rsidRPr="00CC1643">
        <w:rPr>
          <w:rFonts w:ascii="Arial" w:hAnsi="Arial" w:cs="Arial"/>
          <w:bCs/>
          <w:spacing w:val="-3"/>
          <w:sz w:val="22"/>
          <w:szCs w:val="22"/>
        </w:rPr>
        <w:t>July 2008. It provides a consistent framework for the use of environmental offsets (i.e. positive actions to compensate for unavoidable negative environmental impacts resulting from an activity or a development) where the Queensland Government is a decision-maker or leads the assessment of impacts on environmental values. QGEOP foreshadowed a specific-issue offsets policy covering development impacts on biodiversity values</w:t>
      </w:r>
      <w:r>
        <w:rPr>
          <w:rFonts w:ascii="Arial" w:hAnsi="Arial" w:cs="Arial"/>
          <w:bCs/>
          <w:spacing w:val="-3"/>
          <w:sz w:val="22"/>
          <w:szCs w:val="22"/>
        </w:rPr>
        <w:t>.</w:t>
      </w:r>
    </w:p>
    <w:p w:rsidR="00BF5CC3" w:rsidRDefault="00BF5CC3" w:rsidP="00C07656">
      <w:pPr>
        <w:numPr>
          <w:ilvl w:val="0"/>
          <w:numId w:val="6"/>
        </w:numPr>
        <w:tabs>
          <w:tab w:val="clear" w:pos="720"/>
          <w:tab w:val="num" w:pos="360"/>
        </w:tabs>
        <w:spacing w:before="240"/>
        <w:ind w:left="360"/>
        <w:jc w:val="both"/>
        <w:rPr>
          <w:rFonts w:ascii="Arial" w:hAnsi="Arial" w:cs="Arial"/>
          <w:bCs/>
          <w:spacing w:val="-3"/>
          <w:sz w:val="22"/>
          <w:szCs w:val="22"/>
        </w:rPr>
      </w:pPr>
      <w:smartTag w:uri="urn:schemas-microsoft-com:office:smarttags" w:element="State">
        <w:smartTag w:uri="urn:schemas-microsoft-com:office:smarttags" w:element="place">
          <w:r w:rsidRPr="00BF5CC3">
            <w:rPr>
              <w:rFonts w:ascii="Arial" w:hAnsi="Arial" w:cs="Arial"/>
              <w:bCs/>
              <w:spacing w:val="-3"/>
              <w:sz w:val="22"/>
              <w:szCs w:val="22"/>
            </w:rPr>
            <w:t>Queensland</w:t>
          </w:r>
        </w:smartTag>
      </w:smartTag>
      <w:r w:rsidRPr="00BF5CC3">
        <w:rPr>
          <w:rFonts w:ascii="Arial" w:hAnsi="Arial" w:cs="Arial"/>
          <w:bCs/>
          <w:spacing w:val="-3"/>
          <w:sz w:val="22"/>
          <w:szCs w:val="22"/>
        </w:rPr>
        <w:t>’s biodiversity continues to decline due to pressures from regional development, urban expansion, agricultural and resource extraction activities</w:t>
      </w:r>
      <w:r>
        <w:rPr>
          <w:rFonts w:ascii="Arial" w:hAnsi="Arial" w:cs="Arial"/>
          <w:bCs/>
          <w:spacing w:val="-3"/>
          <w:sz w:val="22"/>
          <w:szCs w:val="22"/>
        </w:rPr>
        <w:t xml:space="preserve">, </w:t>
      </w:r>
      <w:r w:rsidRPr="00BF5CC3">
        <w:rPr>
          <w:rFonts w:ascii="Arial" w:hAnsi="Arial" w:cs="Arial"/>
          <w:bCs/>
          <w:spacing w:val="-3"/>
          <w:sz w:val="22"/>
          <w:szCs w:val="22"/>
        </w:rPr>
        <w:t xml:space="preserve">compounded by the threat of climate change. To achieve an equivalent or better environmental outcome </w:t>
      </w:r>
      <w:r w:rsidR="00CC1643">
        <w:rPr>
          <w:rFonts w:ascii="Arial" w:hAnsi="Arial" w:cs="Arial"/>
          <w:bCs/>
          <w:spacing w:val="-3"/>
          <w:sz w:val="22"/>
          <w:szCs w:val="22"/>
        </w:rPr>
        <w:t>a</w:t>
      </w:r>
      <w:r w:rsidRPr="00BF5CC3">
        <w:rPr>
          <w:rFonts w:ascii="Arial" w:hAnsi="Arial" w:cs="Arial"/>
          <w:bCs/>
          <w:spacing w:val="-3"/>
          <w:sz w:val="22"/>
          <w:szCs w:val="22"/>
        </w:rPr>
        <w:t xml:space="preserve"> </w:t>
      </w:r>
      <w:r w:rsidRPr="00BF5CC3">
        <w:rPr>
          <w:rFonts w:ascii="Arial" w:hAnsi="Arial" w:cs="Arial"/>
          <w:bCs/>
          <w:i/>
          <w:spacing w:val="-3"/>
          <w:sz w:val="22"/>
          <w:szCs w:val="22"/>
        </w:rPr>
        <w:t>Policy for Biodiversity Offsets</w:t>
      </w:r>
      <w:r w:rsidRPr="00BF5CC3">
        <w:rPr>
          <w:rFonts w:ascii="Arial" w:hAnsi="Arial" w:cs="Arial"/>
          <w:bCs/>
          <w:spacing w:val="-3"/>
          <w:sz w:val="22"/>
          <w:szCs w:val="22"/>
        </w:rPr>
        <w:t xml:space="preserve"> would ensure that the area or values replaced and restored exceeds the values or area lost as a result of unavoidable development impacts</w:t>
      </w:r>
      <w:r>
        <w:rPr>
          <w:rFonts w:ascii="Arial" w:hAnsi="Arial" w:cs="Arial"/>
          <w:bCs/>
          <w:spacing w:val="-3"/>
          <w:sz w:val="22"/>
          <w:szCs w:val="22"/>
        </w:rPr>
        <w:t>.</w:t>
      </w:r>
    </w:p>
    <w:p w:rsidR="00BF5CC3" w:rsidRDefault="00BF5CC3" w:rsidP="00C07656">
      <w:pPr>
        <w:numPr>
          <w:ilvl w:val="0"/>
          <w:numId w:val="6"/>
        </w:numPr>
        <w:tabs>
          <w:tab w:val="clear" w:pos="720"/>
          <w:tab w:val="num" w:pos="360"/>
        </w:tabs>
        <w:spacing w:before="240"/>
        <w:ind w:left="360"/>
        <w:jc w:val="both"/>
        <w:rPr>
          <w:rFonts w:ascii="Arial" w:hAnsi="Arial" w:cs="Arial"/>
          <w:bCs/>
          <w:spacing w:val="-3"/>
          <w:sz w:val="22"/>
          <w:szCs w:val="22"/>
        </w:rPr>
      </w:pPr>
      <w:r w:rsidRPr="00BF5CC3">
        <w:rPr>
          <w:rFonts w:ascii="Arial" w:hAnsi="Arial" w:cs="Arial"/>
          <w:bCs/>
          <w:spacing w:val="-3"/>
          <w:sz w:val="22"/>
          <w:szCs w:val="22"/>
        </w:rPr>
        <w:t xml:space="preserve">The Policy </w:t>
      </w:r>
      <w:r w:rsidR="00CC1643">
        <w:rPr>
          <w:rFonts w:ascii="Arial" w:hAnsi="Arial" w:cs="Arial"/>
          <w:bCs/>
          <w:spacing w:val="-3"/>
          <w:sz w:val="22"/>
          <w:szCs w:val="22"/>
        </w:rPr>
        <w:t>would require</w:t>
      </w:r>
      <w:r w:rsidRPr="00BF5CC3">
        <w:rPr>
          <w:rFonts w:ascii="Arial" w:hAnsi="Arial" w:cs="Arial"/>
          <w:bCs/>
          <w:spacing w:val="-3"/>
          <w:sz w:val="22"/>
          <w:szCs w:val="22"/>
        </w:rPr>
        <w:t xml:space="preserve"> offsets as similar as possible to the values impacted and utilises ratios to ensure that the area or values replaced and restored as a result of unavoidable development impacts exceeds the values or area lost, for the purposes of achieving an equivalent or better environmental outcome. The Policy would require the proponent to legally secure an offset within 12 months of project approval, usually through a covenanting arrangement that meets the criteria of the Policy.</w:t>
      </w:r>
    </w:p>
    <w:p w:rsidR="00CE6FBA" w:rsidRPr="00CE6FBA" w:rsidRDefault="00CE6FBA" w:rsidP="00C07656">
      <w:pPr>
        <w:numPr>
          <w:ilvl w:val="0"/>
          <w:numId w:val="6"/>
        </w:numPr>
        <w:tabs>
          <w:tab w:val="clear" w:pos="720"/>
          <w:tab w:val="num" w:pos="360"/>
        </w:tabs>
        <w:spacing w:before="240"/>
        <w:ind w:left="360"/>
        <w:jc w:val="both"/>
        <w:rPr>
          <w:rFonts w:ascii="Arial" w:hAnsi="Arial" w:cs="Arial"/>
          <w:bCs/>
          <w:spacing w:val="-3"/>
          <w:sz w:val="22"/>
          <w:szCs w:val="22"/>
        </w:rPr>
      </w:pPr>
      <w:r w:rsidRPr="008F44CD">
        <w:rPr>
          <w:rFonts w:ascii="Arial" w:hAnsi="Arial" w:cs="Arial"/>
          <w:sz w:val="22"/>
          <w:szCs w:val="22"/>
          <w:u w:val="single"/>
        </w:rPr>
        <w:t>Cabinet endorsed</w:t>
      </w:r>
      <w:r w:rsidR="00A527A5">
        <w:rPr>
          <w:rFonts w:ascii="Arial" w:hAnsi="Arial" w:cs="Arial"/>
          <w:sz w:val="22"/>
          <w:szCs w:val="22"/>
        </w:rPr>
        <w:t xml:space="preserve"> </w:t>
      </w:r>
      <w:r w:rsidR="00CC1643" w:rsidRPr="00CC1643">
        <w:rPr>
          <w:rFonts w:ascii="Arial" w:hAnsi="Arial" w:cs="Arial"/>
          <w:sz w:val="22"/>
          <w:szCs w:val="22"/>
        </w:rPr>
        <w:t xml:space="preserve">external stakeholder consultation on the draft </w:t>
      </w:r>
      <w:smartTag w:uri="urn:schemas-microsoft-com:office:smarttags" w:element="State">
        <w:smartTag w:uri="urn:schemas-microsoft-com:office:smarttags" w:element="place">
          <w:r w:rsidR="00CC1643" w:rsidRPr="00CC1643">
            <w:rPr>
              <w:rFonts w:ascii="Arial" w:hAnsi="Arial" w:cs="Arial"/>
              <w:sz w:val="22"/>
              <w:szCs w:val="22"/>
            </w:rPr>
            <w:t>Queensland</w:t>
          </w:r>
        </w:smartTag>
      </w:smartTag>
      <w:r w:rsidR="00CC1643" w:rsidRPr="00CC1643">
        <w:rPr>
          <w:rFonts w:ascii="Arial" w:hAnsi="Arial" w:cs="Arial"/>
          <w:sz w:val="22"/>
          <w:szCs w:val="22"/>
        </w:rPr>
        <w:t xml:space="preserve"> </w:t>
      </w:r>
      <w:r w:rsidR="00CC1643" w:rsidRPr="00CC1643">
        <w:rPr>
          <w:rFonts w:ascii="Arial" w:hAnsi="Arial" w:cs="Arial"/>
          <w:i/>
          <w:iCs/>
          <w:sz w:val="22"/>
          <w:szCs w:val="22"/>
        </w:rPr>
        <w:t>Policy for Biodiversity Offsets</w:t>
      </w:r>
      <w:r>
        <w:rPr>
          <w:rFonts w:ascii="Arial" w:hAnsi="Arial" w:cs="Arial"/>
          <w:sz w:val="22"/>
          <w:szCs w:val="22"/>
        </w:rPr>
        <w:t>.</w:t>
      </w:r>
    </w:p>
    <w:p w:rsidR="00C07656" w:rsidRPr="00C07656" w:rsidRDefault="00C07656" w:rsidP="00C07656">
      <w:pPr>
        <w:jc w:val="both"/>
        <w:rPr>
          <w:rFonts w:ascii="Arial" w:hAnsi="Arial" w:cs="Arial"/>
          <w:sz w:val="22"/>
          <w:szCs w:val="22"/>
        </w:rPr>
      </w:pPr>
    </w:p>
    <w:p w:rsidR="00EA00BF" w:rsidRPr="00C07656" w:rsidRDefault="00EA00BF" w:rsidP="00EA00BF">
      <w:pPr>
        <w:jc w:val="both"/>
        <w:rPr>
          <w:rFonts w:ascii="Arial" w:hAnsi="Arial" w:cs="Arial"/>
          <w:sz w:val="22"/>
          <w:szCs w:val="22"/>
        </w:rPr>
      </w:pPr>
    </w:p>
    <w:p w:rsidR="00EA00BF" w:rsidRPr="00C07656" w:rsidRDefault="00EA00BF" w:rsidP="003A269C">
      <w:pPr>
        <w:keepNext/>
        <w:numPr>
          <w:ilvl w:val="0"/>
          <w:numId w:val="6"/>
        </w:numPr>
        <w:tabs>
          <w:tab w:val="clear" w:pos="720"/>
          <w:tab w:val="num" w:pos="360"/>
        </w:tabs>
        <w:ind w:left="357" w:hanging="357"/>
        <w:jc w:val="both"/>
        <w:rPr>
          <w:rFonts w:ascii="Arial" w:hAnsi="Arial" w:cs="Arial"/>
          <w:sz w:val="22"/>
          <w:szCs w:val="22"/>
        </w:rPr>
      </w:pPr>
      <w:r w:rsidRPr="00C07656">
        <w:rPr>
          <w:rFonts w:ascii="Arial" w:hAnsi="Arial" w:cs="Arial"/>
          <w:i/>
          <w:sz w:val="22"/>
          <w:szCs w:val="22"/>
          <w:u w:val="single"/>
        </w:rPr>
        <w:t>Attachments</w:t>
      </w:r>
    </w:p>
    <w:p w:rsidR="00CC1643" w:rsidRDefault="00661A6F" w:rsidP="00F10DF9">
      <w:pPr>
        <w:numPr>
          <w:ilvl w:val="0"/>
          <w:numId w:val="8"/>
        </w:numPr>
        <w:spacing w:before="120"/>
        <w:ind w:left="811"/>
        <w:jc w:val="both"/>
        <w:rPr>
          <w:rFonts w:ascii="Arial" w:hAnsi="Arial" w:cs="Arial"/>
          <w:sz w:val="22"/>
          <w:szCs w:val="22"/>
        </w:rPr>
      </w:pPr>
      <w:hyperlink r:id="rId7" w:history="1">
        <w:r w:rsidR="00CC1643" w:rsidRPr="003507EF">
          <w:rPr>
            <w:rStyle w:val="Hyperlink"/>
            <w:rFonts w:ascii="Arial" w:hAnsi="Arial" w:cs="Arial"/>
            <w:sz w:val="22"/>
            <w:szCs w:val="22"/>
          </w:rPr>
          <w:t xml:space="preserve">Draft </w:t>
        </w:r>
        <w:r w:rsidR="00CC1643" w:rsidRPr="003507EF">
          <w:rPr>
            <w:rStyle w:val="Hyperlink"/>
            <w:rFonts w:ascii="Arial" w:hAnsi="Arial" w:cs="Arial"/>
            <w:i/>
            <w:iCs/>
            <w:sz w:val="22"/>
            <w:szCs w:val="22"/>
          </w:rPr>
          <w:t>Policy for Biodiversity Offsets</w:t>
        </w:r>
      </w:hyperlink>
      <w:r w:rsidR="00CC1643">
        <w:rPr>
          <w:rFonts w:ascii="Arial" w:hAnsi="Arial" w:cs="Arial"/>
          <w:sz w:val="22"/>
          <w:szCs w:val="22"/>
        </w:rPr>
        <w:t xml:space="preserve"> </w:t>
      </w:r>
    </w:p>
    <w:sectPr w:rsidR="00CC1643" w:rsidSect="007D3B9D">
      <w:headerReference w:type="default" r:id="rId8"/>
      <w:footerReference w:type="default" r:id="rId9"/>
      <w:pgSz w:w="11907" w:h="16840" w:code="9"/>
      <w:pgMar w:top="1985" w:right="1418" w:bottom="907" w:left="1418" w:header="899" w:footer="4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2A1B" w:rsidRDefault="00132A1B">
      <w:r>
        <w:separator/>
      </w:r>
    </w:p>
  </w:endnote>
  <w:endnote w:type="continuationSeparator" w:id="0">
    <w:p w:rsidR="00132A1B" w:rsidRDefault="00132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CC3" w:rsidRPr="001141E1" w:rsidRDefault="00BF5CC3" w:rsidP="001141E1">
    <w:pPr>
      <w:pStyle w:val="Footer"/>
      <w:tabs>
        <w:tab w:val="clear" w:pos="8306"/>
        <w:tab w:val="right" w:pos="8820"/>
      </w:tabs>
      <w:rPr>
        <w:rFonts w:ascii="Arial" w:hAnsi="Arial" w:cs="Arial"/>
        <w:sz w:val="16"/>
        <w:szCs w:val="16"/>
      </w:rPr>
    </w:pPr>
    <w:r w:rsidRPr="001141E1">
      <w:rPr>
        <w:rFonts w:ascii="Arial" w:hAnsi="Arial" w:cs="Arial"/>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2A1B" w:rsidRDefault="00132A1B">
      <w:r>
        <w:separator/>
      </w:r>
    </w:p>
  </w:footnote>
  <w:footnote w:type="continuationSeparator" w:id="0">
    <w:p w:rsidR="00132A1B" w:rsidRDefault="00132A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CC3" w:rsidRPr="000400F9" w:rsidRDefault="00585F0E" w:rsidP="007D3B9D">
    <w:pPr>
      <w:pStyle w:val="Header"/>
      <w:ind w:firstLine="2880"/>
      <w:rPr>
        <w:rFonts w:ascii="Arial" w:hAnsi="Arial" w:cs="Arial"/>
        <w:b/>
        <w:sz w:val="22"/>
        <w:szCs w:val="22"/>
        <w:u w:val="single"/>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-339090</wp:posOffset>
          </wp:positionV>
          <wp:extent cx="1476375" cy="476250"/>
          <wp:effectExtent l="0" t="0" r="0" b="0"/>
          <wp:wrapNone/>
          <wp:docPr id="1" name="Picture 1" descr="qg3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g3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76250"/>
                  </a:xfrm>
                  <a:prstGeom prst="rect">
                    <a:avLst/>
                  </a:prstGeom>
                  <a:noFill/>
                </pic:spPr>
              </pic:pic>
            </a:graphicData>
          </a:graphic>
          <wp14:sizeRelH relativeFrom="page">
            <wp14:pctWidth>0</wp14:pctWidth>
          </wp14:sizeRelH>
          <wp14:sizeRelV relativeFrom="page">
            <wp14:pctHeight>0</wp14:pctHeight>
          </wp14:sizeRelV>
        </wp:anchor>
      </w:drawing>
    </w:r>
    <w:r w:rsidR="00BF5CC3" w:rsidRPr="000400F9">
      <w:rPr>
        <w:rFonts w:ascii="Arial" w:hAnsi="Arial" w:cs="Arial"/>
        <w:b/>
        <w:sz w:val="22"/>
        <w:szCs w:val="22"/>
        <w:u w:val="single"/>
      </w:rPr>
      <w:t xml:space="preserve">Cabinet – </w:t>
    </w:r>
    <w:r w:rsidR="00BF5CC3">
      <w:rPr>
        <w:rFonts w:ascii="Arial" w:hAnsi="Arial" w:cs="Arial"/>
        <w:b/>
        <w:sz w:val="22"/>
        <w:szCs w:val="22"/>
        <w:u w:val="single"/>
      </w:rPr>
      <w:t>December 2008</w:t>
    </w:r>
  </w:p>
  <w:p w:rsidR="00BF5CC3" w:rsidRDefault="00BF5CC3" w:rsidP="000400F9">
    <w:pPr>
      <w:pStyle w:val="Header"/>
      <w:spacing w:before="120"/>
      <w:rPr>
        <w:rFonts w:ascii="Arial" w:hAnsi="Arial" w:cs="Arial"/>
        <w:b/>
        <w:sz w:val="22"/>
        <w:szCs w:val="22"/>
        <w:u w:val="single"/>
      </w:rPr>
    </w:pPr>
    <w:r w:rsidRPr="003C74F9">
      <w:rPr>
        <w:rFonts w:ascii="Arial" w:hAnsi="Arial" w:cs="Arial"/>
        <w:b/>
        <w:bCs/>
        <w:sz w:val="22"/>
        <w:szCs w:val="22"/>
        <w:u w:val="single"/>
      </w:rPr>
      <w:t>Policy for Biodiversity Offsets</w:t>
    </w:r>
  </w:p>
  <w:p w:rsidR="00BF5CC3" w:rsidRDefault="00BF5CC3" w:rsidP="000400F9">
    <w:pPr>
      <w:pStyle w:val="Header"/>
      <w:spacing w:before="120"/>
      <w:rPr>
        <w:rFonts w:ascii="Arial" w:hAnsi="Arial" w:cs="Arial"/>
        <w:b/>
        <w:sz w:val="22"/>
        <w:szCs w:val="22"/>
        <w:u w:val="single"/>
      </w:rPr>
    </w:pPr>
    <w:r w:rsidRPr="003C74F9">
      <w:rPr>
        <w:rFonts w:ascii="Arial" w:hAnsi="Arial" w:cs="Arial"/>
        <w:b/>
        <w:bCs/>
        <w:sz w:val="22"/>
        <w:szCs w:val="22"/>
        <w:u w:val="single"/>
      </w:rPr>
      <w:t xml:space="preserve">Deputy Premier and Minister for </w:t>
    </w:r>
    <w:r w:rsidRPr="003C74F9">
      <w:rPr>
        <w:rFonts w:ascii="Arial" w:hAnsi="Arial" w:cs="Arial"/>
        <w:b/>
        <w:sz w:val="22"/>
        <w:szCs w:val="22"/>
        <w:u w:val="single"/>
      </w:rPr>
      <w:t>Infrastructure and Planning</w:t>
    </w:r>
    <w:r>
      <w:rPr>
        <w:rFonts w:ascii="Arial" w:hAnsi="Arial" w:cs="Arial"/>
        <w:b/>
        <w:sz w:val="22"/>
        <w:szCs w:val="22"/>
        <w:u w:val="single"/>
      </w:rPr>
      <w:t xml:space="preserve">; </w:t>
    </w:r>
    <w:r w:rsidRPr="003C74F9">
      <w:rPr>
        <w:rFonts w:ascii="Arial" w:hAnsi="Arial" w:cs="Arial"/>
        <w:b/>
        <w:bCs/>
        <w:sz w:val="22"/>
        <w:szCs w:val="22"/>
        <w:u w:val="single"/>
      </w:rPr>
      <w:t>Minister for Sustainability, Climate Change and Innovation</w:t>
    </w:r>
    <w:r w:rsidRPr="003C74F9">
      <w:rPr>
        <w:rFonts w:ascii="Arial" w:hAnsi="Arial" w:cs="Arial"/>
        <w:b/>
        <w:sz w:val="22"/>
        <w:szCs w:val="22"/>
        <w:u w:val="single"/>
      </w:rPr>
      <w:t xml:space="preserve"> </w:t>
    </w:r>
  </w:p>
  <w:p w:rsidR="00BF5CC3" w:rsidRPr="00F10DF9" w:rsidRDefault="00BF5CC3" w:rsidP="00F10DF9">
    <w:pPr>
      <w:pStyle w:val="Header"/>
      <w:pBdr>
        <w:bottom w:val="single" w:sz="8" w:space="1" w:color="auto"/>
      </w:pBdr>
      <w:spacing w:line="180" w:lineRule="exact"/>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FC7DD2"/>
    <w:multiLevelType w:val="hybridMultilevel"/>
    <w:tmpl w:val="5366E87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26F30372"/>
    <w:multiLevelType w:val="hybridMultilevel"/>
    <w:tmpl w:val="BECADF86"/>
    <w:lvl w:ilvl="0" w:tplc="8F02EAEE">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3E4770FB"/>
    <w:multiLevelType w:val="hybridMultilevel"/>
    <w:tmpl w:val="4C88666A"/>
    <w:lvl w:ilvl="0" w:tplc="4E6874E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46F9033D"/>
    <w:multiLevelType w:val="hybridMultilevel"/>
    <w:tmpl w:val="B16C20F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C3F5A71"/>
    <w:multiLevelType w:val="hybridMultilevel"/>
    <w:tmpl w:val="2DCEBE1E"/>
    <w:lvl w:ilvl="0" w:tplc="B7A0238C">
      <w:start w:val="1"/>
      <w:numFmt w:val="bullet"/>
      <w:lvlText w:val=""/>
      <w:lvlJc w:val="left"/>
      <w:pPr>
        <w:tabs>
          <w:tab w:val="num" w:pos="569"/>
        </w:tabs>
        <w:ind w:left="569" w:hanging="454"/>
      </w:pPr>
      <w:rPr>
        <w:rFonts w:ascii="Symbol" w:hAnsi="Symbol" w:hint="default"/>
        <w:color w:val="auto"/>
        <w:sz w:val="23"/>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2E5765"/>
    <w:multiLevelType w:val="hybridMultilevel"/>
    <w:tmpl w:val="2636385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15:restartNumberingAfterBreak="0">
    <w:nsid w:val="7366613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788D0369"/>
    <w:multiLevelType w:val="hybridMultilevel"/>
    <w:tmpl w:val="F14A6E36"/>
    <w:lvl w:ilvl="0" w:tplc="2E30464A">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7EEB4384"/>
    <w:multiLevelType w:val="hybridMultilevel"/>
    <w:tmpl w:val="CB4236AC"/>
    <w:lvl w:ilvl="0" w:tplc="8F02EAEE">
      <w:start w:val="1"/>
      <w:numFmt w:val="decimal"/>
      <w:lvlText w:val="%1."/>
      <w:lvlJc w:val="left"/>
      <w:pPr>
        <w:tabs>
          <w:tab w:val="num" w:pos="720"/>
        </w:tabs>
        <w:ind w:left="720" w:hanging="363"/>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8"/>
  </w:num>
  <w:num w:numId="4">
    <w:abstractNumId w:val="2"/>
  </w:num>
  <w:num w:numId="5">
    <w:abstractNumId w:val="1"/>
  </w:num>
  <w:num w:numId="6">
    <w:abstractNumId w:val="10"/>
  </w:num>
  <w:num w:numId="7">
    <w:abstractNumId w:val="9"/>
  </w:num>
  <w:num w:numId="8">
    <w:abstractNumId w:val="7"/>
  </w:num>
  <w:num w:numId="9">
    <w:abstractNumId w:val="6"/>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933"/>
    <w:rsid w:val="00021B34"/>
    <w:rsid w:val="000400F9"/>
    <w:rsid w:val="00061CE4"/>
    <w:rsid w:val="000667B9"/>
    <w:rsid w:val="00066842"/>
    <w:rsid w:val="00075A36"/>
    <w:rsid w:val="000B545C"/>
    <w:rsid w:val="000E047C"/>
    <w:rsid w:val="000E5BFA"/>
    <w:rsid w:val="001141E1"/>
    <w:rsid w:val="00132A1B"/>
    <w:rsid w:val="00132BFE"/>
    <w:rsid w:val="00133013"/>
    <w:rsid w:val="00133A34"/>
    <w:rsid w:val="00160524"/>
    <w:rsid w:val="001C6A6D"/>
    <w:rsid w:val="00204791"/>
    <w:rsid w:val="00227466"/>
    <w:rsid w:val="00247CAB"/>
    <w:rsid w:val="00252861"/>
    <w:rsid w:val="00254E35"/>
    <w:rsid w:val="00257236"/>
    <w:rsid w:val="002574D4"/>
    <w:rsid w:val="0026301A"/>
    <w:rsid w:val="0028053C"/>
    <w:rsid w:val="002F57E4"/>
    <w:rsid w:val="002F5DCC"/>
    <w:rsid w:val="00314FEB"/>
    <w:rsid w:val="0032048B"/>
    <w:rsid w:val="00346156"/>
    <w:rsid w:val="003507EF"/>
    <w:rsid w:val="00382380"/>
    <w:rsid w:val="0038738A"/>
    <w:rsid w:val="003A269C"/>
    <w:rsid w:val="003A2E0F"/>
    <w:rsid w:val="003A7587"/>
    <w:rsid w:val="003C3732"/>
    <w:rsid w:val="003C74F9"/>
    <w:rsid w:val="00431355"/>
    <w:rsid w:val="00435BE5"/>
    <w:rsid w:val="00444059"/>
    <w:rsid w:val="0048019C"/>
    <w:rsid w:val="00486A99"/>
    <w:rsid w:val="004A1FAA"/>
    <w:rsid w:val="004E6C38"/>
    <w:rsid w:val="0050703D"/>
    <w:rsid w:val="00525549"/>
    <w:rsid w:val="005332FD"/>
    <w:rsid w:val="00562AE4"/>
    <w:rsid w:val="0056401D"/>
    <w:rsid w:val="00585F0E"/>
    <w:rsid w:val="005B1D9B"/>
    <w:rsid w:val="005C07D1"/>
    <w:rsid w:val="005C224F"/>
    <w:rsid w:val="005D0A7A"/>
    <w:rsid w:val="006100CC"/>
    <w:rsid w:val="00644076"/>
    <w:rsid w:val="00661A6F"/>
    <w:rsid w:val="006631CF"/>
    <w:rsid w:val="00682036"/>
    <w:rsid w:val="006B22FB"/>
    <w:rsid w:val="006B3B54"/>
    <w:rsid w:val="006C45B4"/>
    <w:rsid w:val="006D0869"/>
    <w:rsid w:val="006E6713"/>
    <w:rsid w:val="006F5E3E"/>
    <w:rsid w:val="007060D7"/>
    <w:rsid w:val="00706D01"/>
    <w:rsid w:val="00710AAE"/>
    <w:rsid w:val="0072333C"/>
    <w:rsid w:val="00726F36"/>
    <w:rsid w:val="00742B8E"/>
    <w:rsid w:val="00796B3E"/>
    <w:rsid w:val="007A25F4"/>
    <w:rsid w:val="007A5F7A"/>
    <w:rsid w:val="007A6599"/>
    <w:rsid w:val="007C254F"/>
    <w:rsid w:val="007D3B9D"/>
    <w:rsid w:val="007D7902"/>
    <w:rsid w:val="007F52D6"/>
    <w:rsid w:val="0082040E"/>
    <w:rsid w:val="00843EF9"/>
    <w:rsid w:val="00845D3E"/>
    <w:rsid w:val="008A5F1B"/>
    <w:rsid w:val="008B7E17"/>
    <w:rsid w:val="008C3732"/>
    <w:rsid w:val="008F44CD"/>
    <w:rsid w:val="00902378"/>
    <w:rsid w:val="00905FC5"/>
    <w:rsid w:val="00922A5B"/>
    <w:rsid w:val="009352F1"/>
    <w:rsid w:val="00966991"/>
    <w:rsid w:val="00972B77"/>
    <w:rsid w:val="009C5425"/>
    <w:rsid w:val="009D0C12"/>
    <w:rsid w:val="009D242E"/>
    <w:rsid w:val="009D7CCB"/>
    <w:rsid w:val="009E6E53"/>
    <w:rsid w:val="009F5476"/>
    <w:rsid w:val="00A1341E"/>
    <w:rsid w:val="00A20C0E"/>
    <w:rsid w:val="00A30F55"/>
    <w:rsid w:val="00A354FF"/>
    <w:rsid w:val="00A527A5"/>
    <w:rsid w:val="00A64C9A"/>
    <w:rsid w:val="00AA128C"/>
    <w:rsid w:val="00AA560C"/>
    <w:rsid w:val="00AB6637"/>
    <w:rsid w:val="00AD71E5"/>
    <w:rsid w:val="00AE1995"/>
    <w:rsid w:val="00B1146D"/>
    <w:rsid w:val="00B259F0"/>
    <w:rsid w:val="00B33655"/>
    <w:rsid w:val="00B40BDF"/>
    <w:rsid w:val="00BE2655"/>
    <w:rsid w:val="00BF5CC3"/>
    <w:rsid w:val="00C06C47"/>
    <w:rsid w:val="00C07656"/>
    <w:rsid w:val="00C3193A"/>
    <w:rsid w:val="00C805EC"/>
    <w:rsid w:val="00C85B71"/>
    <w:rsid w:val="00CB32F3"/>
    <w:rsid w:val="00CC1643"/>
    <w:rsid w:val="00CE6FBA"/>
    <w:rsid w:val="00D06AE0"/>
    <w:rsid w:val="00D3603F"/>
    <w:rsid w:val="00D43125"/>
    <w:rsid w:val="00D54601"/>
    <w:rsid w:val="00D84933"/>
    <w:rsid w:val="00DD3CD5"/>
    <w:rsid w:val="00DD497C"/>
    <w:rsid w:val="00DF4650"/>
    <w:rsid w:val="00E433A7"/>
    <w:rsid w:val="00E463C2"/>
    <w:rsid w:val="00E52E3A"/>
    <w:rsid w:val="00E6227B"/>
    <w:rsid w:val="00EA00BF"/>
    <w:rsid w:val="00ED17CD"/>
    <w:rsid w:val="00EE4BD3"/>
    <w:rsid w:val="00EE70A1"/>
    <w:rsid w:val="00EF50AF"/>
    <w:rsid w:val="00F10DF9"/>
    <w:rsid w:val="00F330EE"/>
    <w:rsid w:val="00F43394"/>
    <w:rsid w:val="00F744A6"/>
    <w:rsid w:val="00F756F8"/>
    <w:rsid w:val="00F812D3"/>
    <w:rsid w:val="00F825EE"/>
    <w:rsid w:val="00FB54A6"/>
    <w:rsid w:val="00FD1AA3"/>
    <w:rsid w:val="00FD1DAD"/>
    <w:rsid w:val="00FE191C"/>
    <w:rsid w:val="00FE34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457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35BE5"/>
    <w:pPr>
      <w:tabs>
        <w:tab w:val="center" w:pos="4153"/>
        <w:tab w:val="right" w:pos="8306"/>
      </w:tabs>
    </w:pPr>
  </w:style>
  <w:style w:type="paragraph" w:styleId="Footer">
    <w:name w:val="footer"/>
    <w:basedOn w:val="Normal"/>
    <w:rsid w:val="00435BE5"/>
    <w:pPr>
      <w:tabs>
        <w:tab w:val="center" w:pos="4153"/>
        <w:tab w:val="right" w:pos="8306"/>
      </w:tabs>
    </w:pPr>
  </w:style>
  <w:style w:type="paragraph" w:styleId="BalloonText">
    <w:name w:val="Balloon Text"/>
    <w:basedOn w:val="Normal"/>
    <w:semiHidden/>
    <w:rsid w:val="00C85B71"/>
    <w:rPr>
      <w:rFonts w:ascii="MS Shell Dlg" w:hAnsi="MS Shell Dlg" w:cs="MS Shell Dlg"/>
      <w:sz w:val="16"/>
      <w:szCs w:val="16"/>
    </w:rPr>
  </w:style>
  <w:style w:type="character" w:styleId="Hyperlink">
    <w:name w:val="Hyperlink"/>
    <w:basedOn w:val="DefaultParagraphFont"/>
    <w:rsid w:val="003507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44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Attachments/Consultation_draft_Policy_on_Biodiversity_Offset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1377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1</vt:lpstr>
    </vt:vector>
  </TitlesOfParts>
  <Manager/>
  <Company/>
  <LinksUpToDate>false</LinksUpToDate>
  <CharactersWithSpaces>1605</CharactersWithSpaces>
  <SharedDoc>false</SharedDoc>
  <HyperlinkBase>https://www.cabinet.qld.gov.au/documents/2008/Dec/Biodiversity Offsets/</HyperlinkBase>
  <HLinks>
    <vt:vector size="6" baseType="variant">
      <vt:variant>
        <vt:i4>1572924</vt:i4>
      </vt:variant>
      <vt:variant>
        <vt:i4>0</vt:i4>
      </vt:variant>
      <vt:variant>
        <vt:i4>0</vt:i4>
      </vt:variant>
      <vt:variant>
        <vt:i4>5</vt:i4>
      </vt:variant>
      <vt:variant>
        <vt:lpwstr>Attachments/Consultation_draft_Policy_on_Biodiversity_Offsets.pdf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
  <cp:keywords/>
  <dc:description/>
  <cp:lastModifiedBy/>
  <cp:revision>2</cp:revision>
  <cp:lastPrinted>2008-11-19T09:09:00Z</cp:lastPrinted>
  <dcterms:created xsi:type="dcterms:W3CDTF">2017-10-24T07:43:00Z</dcterms:created>
  <dcterms:modified xsi:type="dcterms:W3CDTF">2018-03-06T00:51:00Z</dcterms:modified>
  <cp:category>Environmental_Protection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